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CD" w:rsidRPr="00601DB5" w:rsidRDefault="002D0FCD" w:rsidP="002D0FC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601DB5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Заявления о смене страховщика пенсионных накоплений можно подать не позднее 1 декабря</w:t>
      </w:r>
    </w:p>
    <w:p w:rsidR="002D0FCD" w:rsidRPr="00601DB5" w:rsidRDefault="002D0FCD" w:rsidP="002D0F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37252" w:rsidRPr="00601DB5" w:rsidRDefault="00637252" w:rsidP="002D0FCD">
      <w:pPr>
        <w:spacing w:after="0" w:line="240" w:lineRule="auto"/>
        <w:ind w:firstLine="709"/>
        <w:jc w:val="both"/>
        <w:rPr>
          <w:rStyle w:val="Exact0"/>
          <w:rFonts w:ascii="Times New Roman" w:hAnsi="Times New Roman" w:cs="Times New Roman"/>
          <w:sz w:val="24"/>
          <w:szCs w:val="24"/>
        </w:rPr>
      </w:pPr>
      <w:r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жителям </w:t>
      </w:r>
      <w:proofErr w:type="spellStart"/>
      <w:r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</w:t>
      </w:r>
      <w:proofErr w:type="spellEnd"/>
      <w:r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</w:t>
      </w:r>
      <w:r w:rsidR="002D0FCD"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января 2019 года вступили в силу изменения в законодательстве, регламентирующие порядок смены страховщика по обязательному пенсионному страхованию. </w:t>
      </w:r>
      <w:r w:rsidRPr="00601DB5">
        <w:rPr>
          <w:rStyle w:val="Exact"/>
          <w:rFonts w:ascii="Times New Roman" w:hAnsi="Times New Roman" w:cs="Times New Roman"/>
          <w:spacing w:val="0"/>
          <w:sz w:val="24"/>
          <w:szCs w:val="24"/>
        </w:rPr>
        <w:t>С</w:t>
      </w:r>
      <w:r w:rsidRPr="00601DB5">
        <w:rPr>
          <w:rStyle w:val="6Exact1"/>
          <w:rFonts w:ascii="Times New Roman" w:hAnsi="Times New Roman" w:cs="Times New Roman"/>
          <w:spacing w:val="0"/>
          <w:sz w:val="24"/>
          <w:szCs w:val="24"/>
        </w:rPr>
        <w:t>мена страховщика происходит п</w:t>
      </w:r>
      <w:r w:rsidRPr="00601DB5">
        <w:rPr>
          <w:rStyle w:val="Exact0"/>
          <w:rFonts w:ascii="Times New Roman" w:hAnsi="Times New Roman" w:cs="Times New Roman"/>
          <w:sz w:val="24"/>
          <w:szCs w:val="24"/>
        </w:rPr>
        <w:t xml:space="preserve">ри переходе гражданина из одного </w:t>
      </w:r>
      <w:r w:rsidRPr="00601DB5">
        <w:rPr>
          <w:rStyle w:val="Exact"/>
          <w:rFonts w:ascii="Times New Roman" w:hAnsi="Times New Roman" w:cs="Times New Roman"/>
          <w:spacing w:val="0"/>
          <w:sz w:val="24"/>
          <w:szCs w:val="24"/>
        </w:rPr>
        <w:t>негосударственного пенсионного фонда</w:t>
      </w:r>
      <w:r w:rsidRPr="00601DB5">
        <w:rPr>
          <w:rStyle w:val="Exact0"/>
          <w:rFonts w:ascii="Times New Roman" w:hAnsi="Times New Roman" w:cs="Times New Roman"/>
          <w:sz w:val="24"/>
          <w:szCs w:val="24"/>
        </w:rPr>
        <w:t xml:space="preserve"> в другой </w:t>
      </w:r>
      <w:r w:rsidRPr="00601DB5">
        <w:rPr>
          <w:rStyle w:val="Exact"/>
          <w:rFonts w:ascii="Times New Roman" w:hAnsi="Times New Roman" w:cs="Times New Roman"/>
          <w:spacing w:val="0"/>
          <w:sz w:val="24"/>
          <w:szCs w:val="24"/>
        </w:rPr>
        <w:t>негосударственный пенсионный фонд</w:t>
      </w:r>
      <w:r w:rsidRPr="00601DB5">
        <w:rPr>
          <w:rStyle w:val="Exact0"/>
          <w:rFonts w:ascii="Times New Roman" w:hAnsi="Times New Roman" w:cs="Times New Roman"/>
          <w:sz w:val="24"/>
          <w:szCs w:val="24"/>
        </w:rPr>
        <w:t xml:space="preserve">, при переходе из </w:t>
      </w:r>
      <w:r w:rsidRPr="00601DB5">
        <w:rPr>
          <w:rStyle w:val="Exact"/>
          <w:rFonts w:ascii="Times New Roman" w:hAnsi="Times New Roman" w:cs="Times New Roman"/>
          <w:spacing w:val="0"/>
          <w:sz w:val="24"/>
          <w:szCs w:val="24"/>
        </w:rPr>
        <w:t xml:space="preserve">негосударственного пенсионного фонда в </w:t>
      </w:r>
      <w:r w:rsidRPr="00601DB5">
        <w:rPr>
          <w:rStyle w:val="Exact0"/>
          <w:rFonts w:ascii="Times New Roman" w:hAnsi="Times New Roman" w:cs="Times New Roman"/>
          <w:sz w:val="24"/>
          <w:szCs w:val="24"/>
        </w:rPr>
        <w:t>Пенсионный фонд Росси</w:t>
      </w:r>
      <w:r w:rsidR="00284391" w:rsidRPr="00601DB5">
        <w:rPr>
          <w:rStyle w:val="Exact0"/>
          <w:rFonts w:ascii="Times New Roman" w:hAnsi="Times New Roman" w:cs="Times New Roman"/>
          <w:sz w:val="24"/>
          <w:szCs w:val="24"/>
        </w:rPr>
        <w:t>йской Федерации</w:t>
      </w:r>
      <w:r w:rsidRPr="00601DB5">
        <w:rPr>
          <w:rStyle w:val="Exact0"/>
          <w:rFonts w:ascii="Times New Roman" w:hAnsi="Times New Roman" w:cs="Times New Roman"/>
          <w:sz w:val="24"/>
          <w:szCs w:val="24"/>
        </w:rPr>
        <w:t xml:space="preserve"> или обратно.</w:t>
      </w:r>
    </w:p>
    <w:p w:rsidR="00284391" w:rsidRPr="00601DB5" w:rsidRDefault="00284391" w:rsidP="00284391">
      <w:pPr>
        <w:pStyle w:val="a4"/>
        <w:spacing w:line="240" w:lineRule="auto"/>
        <w:ind w:firstLine="709"/>
        <w:rPr>
          <w:sz w:val="24"/>
          <w:szCs w:val="24"/>
        </w:rPr>
      </w:pPr>
      <w:proofErr w:type="gramStart"/>
      <w:r w:rsidRPr="00601DB5">
        <w:rPr>
          <w:sz w:val="24"/>
          <w:szCs w:val="24"/>
          <w:lang w:eastAsia="ru-RU"/>
        </w:rPr>
        <w:t>С текущего года п</w:t>
      </w:r>
      <w:r w:rsidRPr="00601DB5">
        <w:rPr>
          <w:sz w:val="24"/>
          <w:szCs w:val="24"/>
        </w:rPr>
        <w:t>одать заявление о смене страховщика, то есть заявление о переходе (или заявление о досрочном переходе)</w:t>
      </w:r>
      <w:r w:rsidR="006C5102" w:rsidRPr="00601DB5">
        <w:rPr>
          <w:sz w:val="24"/>
          <w:szCs w:val="24"/>
        </w:rPr>
        <w:t>,</w:t>
      </w:r>
      <w:r w:rsidRPr="00601DB5">
        <w:rPr>
          <w:sz w:val="24"/>
          <w:szCs w:val="24"/>
        </w:rPr>
        <w:t xml:space="preserve"> можно двумя способами</w:t>
      </w:r>
      <w:r w:rsidR="00996808" w:rsidRPr="00601DB5">
        <w:rPr>
          <w:sz w:val="24"/>
          <w:szCs w:val="24"/>
        </w:rPr>
        <w:t>:</w:t>
      </w:r>
      <w:r w:rsidRPr="00601DB5">
        <w:rPr>
          <w:sz w:val="24"/>
          <w:szCs w:val="24"/>
        </w:rPr>
        <w:t xml:space="preserve"> в территориальный орган Пенсионного фонда Российской Федерации лично (или через представителя, действующего на основании нотариально удостоверенной доверенности)</w:t>
      </w:r>
      <w:r w:rsidR="00996808" w:rsidRPr="00601DB5">
        <w:rPr>
          <w:sz w:val="24"/>
          <w:szCs w:val="24"/>
        </w:rPr>
        <w:t xml:space="preserve">; </w:t>
      </w:r>
      <w:r w:rsidRPr="00601DB5">
        <w:rPr>
          <w:sz w:val="24"/>
          <w:szCs w:val="24"/>
        </w:rPr>
        <w:t>либо в форме электронного документа с использованием единого портала государ</w:t>
      </w:r>
      <w:r w:rsidR="00996808" w:rsidRPr="00601DB5">
        <w:rPr>
          <w:sz w:val="24"/>
          <w:szCs w:val="24"/>
        </w:rPr>
        <w:t>ственных и муниципальных услуг.</w:t>
      </w:r>
      <w:proofErr w:type="gramEnd"/>
    </w:p>
    <w:p w:rsidR="00996808" w:rsidRPr="00601DB5" w:rsidRDefault="00996808" w:rsidP="00996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DB5">
        <w:rPr>
          <w:rFonts w:ascii="Times New Roman" w:hAnsi="Times New Roman" w:cs="Times New Roman"/>
          <w:sz w:val="24"/>
          <w:szCs w:val="24"/>
        </w:rPr>
        <w:t xml:space="preserve">Сроки подачи заявлений о переходе (заявлений о досрочном переходе) из </w:t>
      </w:r>
      <w:r w:rsidR="006C5102" w:rsidRPr="00601DB5">
        <w:rPr>
          <w:rFonts w:ascii="Times New Roman" w:hAnsi="Times New Roman" w:cs="Times New Roman"/>
          <w:sz w:val="24"/>
          <w:szCs w:val="24"/>
        </w:rPr>
        <w:t>Пенсионного фонда России</w:t>
      </w:r>
      <w:r w:rsidRPr="00601DB5">
        <w:rPr>
          <w:rFonts w:ascii="Times New Roman" w:hAnsi="Times New Roman" w:cs="Times New Roman"/>
          <w:sz w:val="24"/>
          <w:szCs w:val="24"/>
        </w:rPr>
        <w:t xml:space="preserve"> в </w:t>
      </w:r>
      <w:r w:rsidR="006C5102" w:rsidRPr="00601DB5">
        <w:rPr>
          <w:rStyle w:val="Exact"/>
          <w:rFonts w:ascii="Times New Roman" w:hAnsi="Times New Roman" w:cs="Times New Roman"/>
          <w:spacing w:val="0"/>
          <w:sz w:val="24"/>
          <w:szCs w:val="24"/>
        </w:rPr>
        <w:t>негосударственный пенсионный фонд</w:t>
      </w:r>
      <w:r w:rsidRPr="00601DB5">
        <w:rPr>
          <w:rFonts w:ascii="Times New Roman" w:hAnsi="Times New Roman" w:cs="Times New Roman"/>
          <w:sz w:val="24"/>
          <w:szCs w:val="24"/>
        </w:rPr>
        <w:t xml:space="preserve">, из </w:t>
      </w:r>
      <w:r w:rsidR="006C5102" w:rsidRPr="00601DB5">
        <w:rPr>
          <w:rStyle w:val="Exact"/>
          <w:rFonts w:ascii="Times New Roman" w:hAnsi="Times New Roman" w:cs="Times New Roman"/>
          <w:spacing w:val="0"/>
          <w:sz w:val="24"/>
          <w:szCs w:val="24"/>
        </w:rPr>
        <w:t>негосударственного пенсионного фонда</w:t>
      </w:r>
      <w:r w:rsidRPr="00601DB5">
        <w:rPr>
          <w:rFonts w:ascii="Times New Roman" w:hAnsi="Times New Roman" w:cs="Times New Roman"/>
          <w:sz w:val="24"/>
          <w:szCs w:val="24"/>
        </w:rPr>
        <w:t xml:space="preserve"> в другой </w:t>
      </w:r>
      <w:r w:rsidR="006C5102" w:rsidRPr="00601DB5">
        <w:rPr>
          <w:rStyle w:val="Exact"/>
          <w:rFonts w:ascii="Times New Roman" w:hAnsi="Times New Roman" w:cs="Times New Roman"/>
          <w:spacing w:val="0"/>
          <w:sz w:val="24"/>
          <w:szCs w:val="24"/>
        </w:rPr>
        <w:t>негосударственный пенсионный фонд</w:t>
      </w:r>
      <w:r w:rsidRPr="00601DB5">
        <w:rPr>
          <w:rFonts w:ascii="Times New Roman" w:hAnsi="Times New Roman" w:cs="Times New Roman"/>
          <w:sz w:val="24"/>
          <w:szCs w:val="24"/>
        </w:rPr>
        <w:t xml:space="preserve">, из </w:t>
      </w:r>
      <w:r w:rsidR="006C5102" w:rsidRPr="00601DB5">
        <w:rPr>
          <w:rStyle w:val="Exact"/>
          <w:rFonts w:ascii="Times New Roman" w:hAnsi="Times New Roman" w:cs="Times New Roman"/>
          <w:spacing w:val="0"/>
          <w:sz w:val="24"/>
          <w:szCs w:val="24"/>
        </w:rPr>
        <w:t>негосударственного пенсионного фонда</w:t>
      </w:r>
      <w:r w:rsidRPr="00601DB5">
        <w:rPr>
          <w:rFonts w:ascii="Times New Roman" w:hAnsi="Times New Roman" w:cs="Times New Roman"/>
          <w:sz w:val="24"/>
          <w:szCs w:val="24"/>
        </w:rPr>
        <w:t xml:space="preserve"> в </w:t>
      </w:r>
      <w:r w:rsidR="006C5102" w:rsidRPr="00601DB5">
        <w:rPr>
          <w:rStyle w:val="Exact0"/>
          <w:rFonts w:ascii="Times New Roman" w:hAnsi="Times New Roman" w:cs="Times New Roman"/>
          <w:sz w:val="24"/>
          <w:szCs w:val="24"/>
        </w:rPr>
        <w:t xml:space="preserve">Пенсионный фонд России </w:t>
      </w:r>
      <w:r w:rsidRPr="00601DB5">
        <w:rPr>
          <w:rFonts w:ascii="Times New Roman" w:hAnsi="Times New Roman" w:cs="Times New Roman"/>
          <w:sz w:val="24"/>
          <w:szCs w:val="24"/>
        </w:rPr>
        <w:t xml:space="preserve">– не позднее 1 декабря. </w:t>
      </w:r>
      <w:r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это было </w:t>
      </w:r>
      <w:r w:rsidR="006C5102"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не позднее 31 декабря.</w:t>
      </w:r>
    </w:p>
    <w:p w:rsidR="00DC449B" w:rsidRPr="00601DB5" w:rsidRDefault="00595E8B" w:rsidP="00DC449B">
      <w:pPr>
        <w:pStyle w:val="a4"/>
        <w:spacing w:line="240" w:lineRule="auto"/>
        <w:ind w:firstLine="709"/>
        <w:rPr>
          <w:sz w:val="24"/>
          <w:szCs w:val="24"/>
        </w:rPr>
      </w:pPr>
      <w:r w:rsidRPr="00601DB5">
        <w:rPr>
          <w:sz w:val="24"/>
          <w:szCs w:val="24"/>
          <w:lang w:eastAsia="ru-RU"/>
        </w:rPr>
        <w:t>В случае подачи заявления о переходе (или заявления о досрочном переходе) в негосударственный пенсионный фонд, до подачи заявления гражданину необходимо с данным негосударственным пенсионным фондом заключить договор об обязательном пенсионном страховании. Реквизиты договора указываются в заявлении о переходе в фонд.</w:t>
      </w:r>
      <w:r w:rsidR="00DC449B" w:rsidRPr="00601DB5">
        <w:rPr>
          <w:sz w:val="24"/>
          <w:szCs w:val="24"/>
          <w:lang w:eastAsia="ru-RU"/>
        </w:rPr>
        <w:t xml:space="preserve"> </w:t>
      </w:r>
      <w:r w:rsidR="00DC449B" w:rsidRPr="00601DB5">
        <w:rPr>
          <w:rStyle w:val="7Exact"/>
          <w:rFonts w:ascii="Times New Roman" w:hAnsi="Times New Roman" w:cs="Times New Roman"/>
          <w:i w:val="0"/>
          <w:sz w:val="24"/>
          <w:szCs w:val="24"/>
        </w:rPr>
        <w:t xml:space="preserve">Список </w:t>
      </w:r>
      <w:r w:rsidR="00DC449B" w:rsidRPr="00601DB5">
        <w:rPr>
          <w:rStyle w:val="Exact"/>
          <w:rFonts w:ascii="Times New Roman" w:hAnsi="Times New Roman" w:cs="Times New Roman"/>
          <w:spacing w:val="0"/>
          <w:sz w:val="24"/>
          <w:szCs w:val="24"/>
        </w:rPr>
        <w:t>негосударственных пенсионных фондов</w:t>
      </w:r>
      <w:r w:rsidR="00DC449B" w:rsidRPr="00601DB5">
        <w:rPr>
          <w:rStyle w:val="7Exact"/>
          <w:rFonts w:ascii="Times New Roman" w:hAnsi="Times New Roman" w:cs="Times New Roman"/>
          <w:i w:val="0"/>
          <w:sz w:val="24"/>
          <w:szCs w:val="24"/>
        </w:rPr>
        <w:t xml:space="preserve">, которые вошли в систему гарантирования прав застрахованных лиц в системе </w:t>
      </w:r>
      <w:r w:rsidR="00DC449B" w:rsidRPr="00601DB5">
        <w:rPr>
          <w:sz w:val="24"/>
          <w:szCs w:val="24"/>
        </w:rPr>
        <w:t>обязательного пенсионного страхования</w:t>
      </w:r>
      <w:r w:rsidR="00DC449B" w:rsidRPr="00601DB5">
        <w:rPr>
          <w:rStyle w:val="7Exact"/>
          <w:rFonts w:ascii="Times New Roman" w:hAnsi="Times New Roman" w:cs="Times New Roman"/>
          <w:i w:val="0"/>
          <w:sz w:val="24"/>
          <w:szCs w:val="24"/>
        </w:rPr>
        <w:t xml:space="preserve">, размещен на сайте </w:t>
      </w:r>
      <w:r w:rsidR="003B2EBA">
        <w:rPr>
          <w:rStyle w:val="7Exact"/>
          <w:rFonts w:ascii="Times New Roman" w:hAnsi="Times New Roman" w:cs="Times New Roman"/>
          <w:i w:val="0"/>
          <w:sz w:val="24"/>
          <w:szCs w:val="24"/>
        </w:rPr>
        <w:t>Банка России</w:t>
      </w:r>
      <w:r w:rsidR="00DC449B" w:rsidRPr="00601DB5">
        <w:rPr>
          <w:rStyle w:val="7Exact"/>
          <w:rFonts w:ascii="Times New Roman" w:hAnsi="Times New Roman" w:cs="Times New Roman"/>
          <w:i w:val="0"/>
          <w:sz w:val="24"/>
          <w:szCs w:val="24"/>
        </w:rPr>
        <w:t>.</w:t>
      </w:r>
    </w:p>
    <w:p w:rsidR="007E6A0F" w:rsidRPr="00601DB5" w:rsidRDefault="007E6A0F" w:rsidP="007E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DB5">
        <w:rPr>
          <w:rFonts w:ascii="Times New Roman" w:hAnsi="Times New Roman" w:cs="Times New Roman"/>
          <w:sz w:val="24"/>
          <w:szCs w:val="24"/>
        </w:rPr>
        <w:t>Обращаем внимание жителей округа, что досрочный переход к другому страховщику может повлечь потерю инвестиционного дохода</w:t>
      </w:r>
      <w:r w:rsidR="00570503">
        <w:rPr>
          <w:rFonts w:ascii="Times New Roman" w:hAnsi="Times New Roman" w:cs="Times New Roman"/>
          <w:sz w:val="24"/>
          <w:szCs w:val="24"/>
        </w:rPr>
        <w:t>. П</w:t>
      </w:r>
      <w:r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ереводить накопления без потерь возможно не чаще, чем один раз в пять лет. В 2019 году </w:t>
      </w:r>
      <w:r w:rsidR="00BD0312"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заявления о досрочном </w:t>
      </w:r>
      <w:r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 w:rsidR="00BD0312"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пенсионных накоплений без потерь </w:t>
      </w:r>
      <w:r w:rsidR="00BD0312"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те граждан</w:t>
      </w:r>
      <w:r w:rsidR="00BD0312"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последний раз писали заявление о выборе страховщика в 2014 году, и данное заявление было рассмотрено положительно Пенсионным фондом.</w:t>
      </w:r>
      <w:r w:rsidR="00BD0312"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7D6" w:rsidRPr="00601DB5" w:rsidRDefault="004E575C" w:rsidP="005917D6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пенсионные накопления </w:t>
      </w:r>
      <w:r w:rsidR="005917D6"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у мужчин не старше 1953 года рождения и женщин не старше 1957 года рождения, </w:t>
      </w:r>
      <w:r w:rsidR="005917D6" w:rsidRPr="00601DB5">
        <w:rPr>
          <w:rStyle w:val="fontstyle21"/>
          <w:rFonts w:ascii="Times New Roman" w:hAnsi="Times New Roman" w:cs="Times New Roman"/>
          <w:color w:val="auto"/>
        </w:rPr>
        <w:t xml:space="preserve">в пользу которых работодатели в периоды, установленные законодательством, уплачивали страховые взносы на накопительную пенсию; у участников Программы государственного </w:t>
      </w:r>
      <w:proofErr w:type="spellStart"/>
      <w:r w:rsidR="005917D6" w:rsidRPr="00601DB5">
        <w:rPr>
          <w:rStyle w:val="fontstyle21"/>
          <w:rFonts w:ascii="Times New Roman" w:hAnsi="Times New Roman" w:cs="Times New Roman"/>
          <w:color w:val="auto"/>
        </w:rPr>
        <w:t>софинансирования</w:t>
      </w:r>
      <w:proofErr w:type="spellEnd"/>
      <w:r w:rsidR="005917D6" w:rsidRPr="00601DB5">
        <w:rPr>
          <w:rStyle w:val="fontstyle21"/>
          <w:rFonts w:ascii="Times New Roman" w:hAnsi="Times New Roman" w:cs="Times New Roman"/>
          <w:color w:val="auto"/>
        </w:rPr>
        <w:t xml:space="preserve"> пенсий</w:t>
      </w:r>
      <w:r w:rsidR="00DC449B" w:rsidRPr="00601DB5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DC449B" w:rsidRPr="00601DB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счет собственных добровольных взносов).</w:t>
      </w:r>
    </w:p>
    <w:p w:rsidR="004E575C" w:rsidRPr="00601DB5" w:rsidRDefault="004E575C" w:rsidP="004E575C">
      <w:pPr>
        <w:pStyle w:val="9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1DB5">
        <w:rPr>
          <w:rStyle w:val="Exact"/>
          <w:rFonts w:ascii="Times New Roman" w:hAnsi="Times New Roman" w:cs="Times New Roman"/>
          <w:spacing w:val="0"/>
          <w:sz w:val="24"/>
          <w:szCs w:val="24"/>
        </w:rPr>
        <w:t xml:space="preserve">Уточнить страховщика, который формирует пенсионные накопления гражданина, </w:t>
      </w:r>
      <w:r w:rsidR="00DC449B" w:rsidRPr="00601DB5">
        <w:rPr>
          <w:rStyle w:val="Exact"/>
          <w:rFonts w:ascii="Times New Roman" w:hAnsi="Times New Roman" w:cs="Times New Roman"/>
          <w:spacing w:val="0"/>
          <w:sz w:val="24"/>
          <w:szCs w:val="24"/>
        </w:rPr>
        <w:t xml:space="preserve">жители округа </w:t>
      </w:r>
      <w:r w:rsidRPr="00601DB5">
        <w:rPr>
          <w:rStyle w:val="Exact"/>
          <w:rFonts w:ascii="Times New Roman" w:hAnsi="Times New Roman" w:cs="Times New Roman"/>
          <w:spacing w:val="0"/>
          <w:sz w:val="24"/>
          <w:szCs w:val="24"/>
        </w:rPr>
        <w:t>мо</w:t>
      </w:r>
      <w:r w:rsidR="00DC449B" w:rsidRPr="00601DB5">
        <w:rPr>
          <w:rStyle w:val="Exact"/>
          <w:rFonts w:ascii="Times New Roman" w:hAnsi="Times New Roman" w:cs="Times New Roman"/>
          <w:spacing w:val="0"/>
          <w:sz w:val="24"/>
          <w:szCs w:val="24"/>
        </w:rPr>
        <w:t>гут</w:t>
      </w:r>
      <w:r w:rsidRPr="00601DB5">
        <w:rPr>
          <w:rStyle w:val="Exact"/>
          <w:rFonts w:ascii="Times New Roman" w:hAnsi="Times New Roman" w:cs="Times New Roman"/>
          <w:spacing w:val="0"/>
          <w:sz w:val="24"/>
          <w:szCs w:val="24"/>
        </w:rPr>
        <w:t xml:space="preserve"> в Личном кабинете на сайте Пенсионного фонда России.</w:t>
      </w:r>
    </w:p>
    <w:p w:rsidR="004E575C" w:rsidRPr="00601DB5" w:rsidRDefault="004E575C" w:rsidP="004E575C">
      <w:pPr>
        <w:pStyle w:val="1"/>
        <w:spacing w:before="120"/>
        <w:rPr>
          <w:sz w:val="20"/>
          <w:szCs w:val="20"/>
        </w:rPr>
      </w:pPr>
      <w:r w:rsidRPr="00601DB5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4E575C" w:rsidRPr="00601DB5" w:rsidRDefault="004E575C" w:rsidP="00DC449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01DB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601DB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601DB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DC449B" w:rsidRPr="00601DB5" w:rsidRDefault="00DC449B" w:rsidP="00DC449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sectPr w:rsidR="00DC449B" w:rsidRPr="00601DB5" w:rsidSect="008E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FCD"/>
    <w:rsid w:val="00284391"/>
    <w:rsid w:val="002D0FCD"/>
    <w:rsid w:val="003B2EBA"/>
    <w:rsid w:val="004E575C"/>
    <w:rsid w:val="00570503"/>
    <w:rsid w:val="005917D6"/>
    <w:rsid w:val="00595E8B"/>
    <w:rsid w:val="00601DB5"/>
    <w:rsid w:val="00637252"/>
    <w:rsid w:val="006C5102"/>
    <w:rsid w:val="007E6A0F"/>
    <w:rsid w:val="00996808"/>
    <w:rsid w:val="00BD0312"/>
    <w:rsid w:val="00C05C41"/>
    <w:rsid w:val="00DC449B"/>
    <w:rsid w:val="00F33714"/>
    <w:rsid w:val="00FD2578"/>
    <w:rsid w:val="00FD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FCD"/>
    <w:rPr>
      <w:rFonts w:ascii="Impact" w:hAnsi="Impact" w:hint="default"/>
      <w:b w:val="0"/>
      <w:bCs w:val="0"/>
      <w:i w:val="0"/>
      <w:iCs w:val="0"/>
      <w:color w:val="F78E1E"/>
      <w:sz w:val="100"/>
      <w:szCs w:val="100"/>
    </w:rPr>
  </w:style>
  <w:style w:type="character" w:customStyle="1" w:styleId="6Exact1">
    <w:name w:val="Основной текст (6) Exact1"/>
    <w:basedOn w:val="a0"/>
    <w:uiPriority w:val="99"/>
    <w:rsid w:val="00637252"/>
    <w:rPr>
      <w:rFonts w:ascii="Tahoma" w:hAnsi="Tahoma" w:cs="Tahoma"/>
      <w:spacing w:val="-4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637252"/>
    <w:rPr>
      <w:rFonts w:ascii="Tahoma" w:hAnsi="Tahoma" w:cs="Tahoma"/>
      <w:spacing w:val="8"/>
      <w:sz w:val="17"/>
      <w:szCs w:val="17"/>
      <w:u w:val="none"/>
    </w:rPr>
  </w:style>
  <w:style w:type="character" w:customStyle="1" w:styleId="Exact0">
    <w:name w:val="Подпись к картинке Exact"/>
    <w:basedOn w:val="a0"/>
    <w:link w:val="a3"/>
    <w:uiPriority w:val="99"/>
    <w:rsid w:val="00637252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paragraph" w:customStyle="1" w:styleId="a3">
    <w:name w:val="Подпись к картинке"/>
    <w:basedOn w:val="a"/>
    <w:link w:val="Exact0"/>
    <w:uiPriority w:val="99"/>
    <w:rsid w:val="00637252"/>
    <w:pPr>
      <w:widowControl w:val="0"/>
      <w:shd w:val="clear" w:color="auto" w:fill="FFFFFF"/>
      <w:spacing w:after="0" w:line="240" w:lineRule="exact"/>
      <w:jc w:val="both"/>
    </w:pPr>
    <w:rPr>
      <w:rFonts w:ascii="Franklin Gothic Medium" w:hAnsi="Franklin Gothic Medium" w:cs="Franklin Gothic Medium"/>
      <w:sz w:val="19"/>
      <w:szCs w:val="19"/>
    </w:rPr>
  </w:style>
  <w:style w:type="paragraph" w:styleId="a4">
    <w:name w:val="Normal Indent"/>
    <w:basedOn w:val="a"/>
    <w:rsid w:val="0028439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E6A0F"/>
    <w:pPr>
      <w:spacing w:after="0" w:line="240" w:lineRule="auto"/>
    </w:pPr>
  </w:style>
  <w:style w:type="character" w:customStyle="1" w:styleId="9Exact">
    <w:name w:val="Основной текст (9) Exact"/>
    <w:basedOn w:val="a0"/>
    <w:link w:val="9"/>
    <w:uiPriority w:val="99"/>
    <w:rsid w:val="004E575C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paragraph" w:customStyle="1" w:styleId="9">
    <w:name w:val="Основной текст (9)"/>
    <w:basedOn w:val="a"/>
    <w:link w:val="9Exact"/>
    <w:uiPriority w:val="99"/>
    <w:rsid w:val="004E575C"/>
    <w:pPr>
      <w:widowControl w:val="0"/>
      <w:shd w:val="clear" w:color="auto" w:fill="FFFFFF"/>
      <w:spacing w:before="240" w:after="240" w:line="240" w:lineRule="atLeast"/>
      <w:jc w:val="both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1">
    <w:name w:val="заголовок 1"/>
    <w:basedOn w:val="a"/>
    <w:next w:val="a"/>
    <w:rsid w:val="004E575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style21"/>
    <w:basedOn w:val="a0"/>
    <w:rsid w:val="005917D6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7Exact">
    <w:name w:val="Основной текст (7) Exact"/>
    <w:basedOn w:val="a0"/>
    <w:link w:val="7"/>
    <w:uiPriority w:val="99"/>
    <w:rsid w:val="00DC449B"/>
    <w:rPr>
      <w:rFonts w:ascii="Tahoma" w:hAnsi="Tahoma" w:cs="Tahoma"/>
      <w:i/>
      <w:iCs/>
      <w:spacing w:val="5"/>
      <w:sz w:val="15"/>
      <w:szCs w:val="15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DC449B"/>
    <w:pPr>
      <w:widowControl w:val="0"/>
      <w:shd w:val="clear" w:color="auto" w:fill="FFFFFF"/>
      <w:spacing w:before="120" w:after="0" w:line="259" w:lineRule="exact"/>
      <w:jc w:val="both"/>
    </w:pPr>
    <w:rPr>
      <w:rFonts w:ascii="Tahoma" w:hAnsi="Tahoma" w:cs="Tahoma"/>
      <w:i/>
      <w:iCs/>
      <w:spacing w:val="5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11</cp:revision>
  <dcterms:created xsi:type="dcterms:W3CDTF">2019-11-05T15:30:00Z</dcterms:created>
  <dcterms:modified xsi:type="dcterms:W3CDTF">2019-11-06T05:48:00Z</dcterms:modified>
</cp:coreProperties>
</file>